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>
        <w:trPr>
          <w:trHeight w:val="1221"/>
        </w:trPr>
        <w:tc>
          <w:tcPr>
            <w:tcW w:w="1384" w:type="dxa"/>
            <w:vAlign w:val="center"/>
          </w:tcPr>
          <w:p w:rsidR="001C75F9" w:rsidRPr="00723C90" w:rsidRDefault="00996478" w:rsidP="00723C90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DE0D46" w:rsidP="00DE0D46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DE0D46">
              <w:rPr>
                <w:rFonts w:asciiTheme="majorEastAsia" w:eastAsiaTheme="majorEastAsia" w:hAnsiTheme="majorEastAsia" w:hint="eastAsia"/>
                <w:sz w:val="28"/>
                <w:szCs w:val="48"/>
              </w:rPr>
              <w:t>工业染料（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水溶性</w:t>
            </w:r>
            <w:r w:rsidRPr="00DE0D46">
              <w:rPr>
                <w:rFonts w:asciiTheme="majorEastAsia" w:eastAsiaTheme="majorEastAsia" w:hAnsiTheme="majorEastAsia" w:hint="eastAsia"/>
                <w:sz w:val="28"/>
                <w:szCs w:val="48"/>
              </w:rPr>
              <w:t>非食用色素）速测盒</w:t>
            </w:r>
          </w:p>
        </w:tc>
        <w:tc>
          <w:tcPr>
            <w:tcW w:w="1417" w:type="dxa"/>
            <w:vAlign w:val="center"/>
          </w:tcPr>
          <w:p w:rsidR="001C75F9" w:rsidRPr="00723C90" w:rsidRDefault="00996478" w:rsidP="00723C90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C371E2" w:rsidP="00795C2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</w:t>
            </w:r>
            <w:r w:rsidR="00F235E3" w:rsidRPr="00F235E3">
              <w:rPr>
                <w:rFonts w:asciiTheme="majorEastAsia" w:eastAsiaTheme="majorEastAsia" w:hAnsiTheme="majorEastAsia" w:hint="eastAsia"/>
                <w:sz w:val="28"/>
                <w:szCs w:val="48"/>
              </w:rPr>
              <w:t>20</w:t>
            </w:r>
            <w:r w:rsidR="00795C24">
              <w:rPr>
                <w:rFonts w:asciiTheme="majorEastAsia" w:eastAsiaTheme="majorEastAsia" w:hAnsiTheme="majorEastAsia" w:hint="eastAsia"/>
                <w:sz w:val="28"/>
                <w:szCs w:val="48"/>
              </w:rPr>
              <w:t>42</w:t>
            </w:r>
          </w:p>
        </w:tc>
        <w:tc>
          <w:tcPr>
            <w:tcW w:w="1417" w:type="dxa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C371E2" w:rsidRDefault="00C371E2"/>
    <w:tbl>
      <w:tblPr>
        <w:tblStyle w:val="a3"/>
        <w:tblW w:w="8522" w:type="dxa"/>
        <w:tblLook w:val="04A0"/>
      </w:tblPr>
      <w:tblGrid>
        <w:gridCol w:w="2840"/>
        <w:gridCol w:w="3080"/>
        <w:gridCol w:w="2602"/>
      </w:tblGrid>
      <w:tr w:rsidR="001C75F9" w:rsidTr="00C371E2">
        <w:trPr>
          <w:trHeight w:val="652"/>
        </w:trPr>
        <w:tc>
          <w:tcPr>
            <w:tcW w:w="2840" w:type="dxa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1C75F9" w:rsidTr="00C371E2">
        <w:tc>
          <w:tcPr>
            <w:tcW w:w="2840" w:type="dxa"/>
            <w:vAlign w:val="center"/>
          </w:tcPr>
          <w:p w:rsidR="001C75F9" w:rsidRDefault="00F235E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罗丹明B</w:t>
            </w:r>
          </w:p>
        </w:tc>
        <w:tc>
          <w:tcPr>
            <w:tcW w:w="3080" w:type="dxa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羊毛染色</w:t>
            </w:r>
            <w:r w:rsidR="00C371E2">
              <w:rPr>
                <w:rFonts w:asciiTheme="majorEastAsia" w:eastAsiaTheme="majorEastAsia" w:hAnsiTheme="majorEastAsia" w:hint="eastAsia"/>
                <w:sz w:val="28"/>
                <w:szCs w:val="48"/>
              </w:rPr>
              <w:t>后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不退</w:t>
            </w:r>
            <w:r w:rsidR="00C371E2">
              <w:rPr>
                <w:rFonts w:asciiTheme="majorEastAsia" w:eastAsiaTheme="majorEastAsia" w:hAnsiTheme="majorEastAsia" w:hint="eastAsia"/>
                <w:sz w:val="28"/>
                <w:szCs w:val="48"/>
              </w:rPr>
              <w:t>色</w:t>
            </w:r>
          </w:p>
        </w:tc>
        <w:tc>
          <w:tcPr>
            <w:tcW w:w="2602" w:type="dxa"/>
            <w:vAlign w:val="center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1C35CE" w:rsidTr="00C371E2">
        <w:tc>
          <w:tcPr>
            <w:tcW w:w="2840" w:type="dxa"/>
            <w:vAlign w:val="center"/>
          </w:tcPr>
          <w:p w:rsidR="001C35CE" w:rsidRDefault="001C35CE" w:rsidP="00F235E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F235E3">
              <w:rPr>
                <w:rFonts w:asciiTheme="majorEastAsia" w:eastAsiaTheme="majorEastAsia" w:hAnsiTheme="majorEastAsia" w:hint="eastAsia"/>
                <w:sz w:val="28"/>
                <w:szCs w:val="48"/>
              </w:rPr>
              <w:t>俾士麦棕</w:t>
            </w:r>
          </w:p>
        </w:tc>
        <w:tc>
          <w:tcPr>
            <w:tcW w:w="3080" w:type="dxa"/>
          </w:tcPr>
          <w:p w:rsidR="001C35CE" w:rsidRDefault="001C35CE" w:rsidP="0011414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羊毛染色</w:t>
            </w:r>
            <w:r w:rsidR="00C371E2">
              <w:rPr>
                <w:rFonts w:asciiTheme="majorEastAsia" w:eastAsiaTheme="majorEastAsia" w:hAnsiTheme="majorEastAsia" w:hint="eastAsia"/>
                <w:sz w:val="28"/>
                <w:szCs w:val="48"/>
              </w:rPr>
              <w:t>后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不退</w:t>
            </w:r>
            <w:r w:rsidR="00C371E2">
              <w:rPr>
                <w:rFonts w:asciiTheme="majorEastAsia" w:eastAsiaTheme="majorEastAsia" w:hAnsiTheme="majorEastAsia" w:hint="eastAsia"/>
                <w:sz w:val="28"/>
                <w:szCs w:val="48"/>
              </w:rPr>
              <w:t>色</w:t>
            </w:r>
          </w:p>
        </w:tc>
        <w:tc>
          <w:tcPr>
            <w:tcW w:w="2602" w:type="dxa"/>
            <w:vAlign w:val="center"/>
          </w:tcPr>
          <w:p w:rsidR="001C35CE" w:rsidRDefault="001C35CE" w:rsidP="00114141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371E2" w:rsidTr="00C371E2">
        <w:tc>
          <w:tcPr>
            <w:tcW w:w="2840" w:type="dxa"/>
            <w:vAlign w:val="center"/>
          </w:tcPr>
          <w:p w:rsidR="00C371E2" w:rsidRPr="00F235E3" w:rsidRDefault="00C371E2" w:rsidP="00F235E3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苋菜红</w:t>
            </w:r>
          </w:p>
        </w:tc>
        <w:tc>
          <w:tcPr>
            <w:tcW w:w="3080" w:type="dxa"/>
          </w:tcPr>
          <w:p w:rsidR="00C371E2" w:rsidRDefault="00C371E2" w:rsidP="00C371E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羊毛染色后可退色</w:t>
            </w:r>
          </w:p>
        </w:tc>
        <w:tc>
          <w:tcPr>
            <w:tcW w:w="2602" w:type="dxa"/>
            <w:vAlign w:val="center"/>
          </w:tcPr>
          <w:p w:rsidR="00C371E2" w:rsidRDefault="00C371E2" w:rsidP="0011414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371E2" w:rsidTr="00C371E2">
        <w:tc>
          <w:tcPr>
            <w:tcW w:w="2840" w:type="dxa"/>
            <w:vAlign w:val="center"/>
          </w:tcPr>
          <w:p w:rsidR="00C371E2" w:rsidRPr="00F235E3" w:rsidRDefault="00C371E2" w:rsidP="00F235E3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速测盒成套性</w:t>
            </w:r>
          </w:p>
        </w:tc>
        <w:tc>
          <w:tcPr>
            <w:tcW w:w="3080" w:type="dxa"/>
          </w:tcPr>
          <w:p w:rsidR="00C371E2" w:rsidRDefault="00C371E2" w:rsidP="0011414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F235E3">
              <w:rPr>
                <w:rFonts w:asciiTheme="majorEastAsia" w:eastAsiaTheme="majorEastAsia" w:hAnsiTheme="majorEastAsia" w:hint="eastAsia"/>
                <w:sz w:val="28"/>
                <w:szCs w:val="48"/>
              </w:rPr>
              <w:t>A试剂1瓶，B试棉1包，pH试纸1包</w:t>
            </w:r>
          </w:p>
        </w:tc>
        <w:tc>
          <w:tcPr>
            <w:tcW w:w="2602" w:type="dxa"/>
            <w:vAlign w:val="center"/>
          </w:tcPr>
          <w:p w:rsidR="00C371E2" w:rsidRDefault="00C371E2" w:rsidP="0011414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C371E2" w:rsidTr="00C371E2">
        <w:tc>
          <w:tcPr>
            <w:tcW w:w="2840" w:type="dxa"/>
          </w:tcPr>
          <w:p w:rsidR="00C371E2" w:rsidRDefault="00C371E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C371E2" w:rsidRPr="00E70958" w:rsidRDefault="00C371E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</w:tcPr>
          <w:p w:rsidR="00C371E2" w:rsidRDefault="00C371E2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C371E2" w:rsidRDefault="00C371E2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Pr="00723C90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723C90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C371E2" w:rsidP="00C371E2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□不合格</w:t>
            </w:r>
          </w:p>
        </w:tc>
      </w:tr>
    </w:tbl>
    <w:p w:rsidR="00DE0D46" w:rsidRDefault="00DE0D46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75E4F"/>
    <w:rsid w:val="001C35CE"/>
    <w:rsid w:val="001C75F9"/>
    <w:rsid w:val="00235288"/>
    <w:rsid w:val="002B10D5"/>
    <w:rsid w:val="002B5191"/>
    <w:rsid w:val="003B7287"/>
    <w:rsid w:val="00583598"/>
    <w:rsid w:val="005A34CE"/>
    <w:rsid w:val="006B03BB"/>
    <w:rsid w:val="00723C90"/>
    <w:rsid w:val="00795C24"/>
    <w:rsid w:val="007B1B0B"/>
    <w:rsid w:val="008A4ED7"/>
    <w:rsid w:val="00996478"/>
    <w:rsid w:val="00A43BB4"/>
    <w:rsid w:val="00A71106"/>
    <w:rsid w:val="00B9219B"/>
    <w:rsid w:val="00C371E2"/>
    <w:rsid w:val="00D33584"/>
    <w:rsid w:val="00DE0546"/>
    <w:rsid w:val="00DE0D46"/>
    <w:rsid w:val="00E34310"/>
    <w:rsid w:val="00F20277"/>
    <w:rsid w:val="00F235E3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9</cp:revision>
  <cp:lastPrinted>2021-01-21T01:03:00Z</cp:lastPrinted>
  <dcterms:created xsi:type="dcterms:W3CDTF">2021-08-12T02:42:00Z</dcterms:created>
  <dcterms:modified xsi:type="dcterms:W3CDTF">2022-05-26T11:44:00Z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